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安徽省</w:t>
      </w:r>
      <w:r>
        <w:rPr>
          <w:rFonts w:hint="eastAsia" w:ascii="方正小标宋_GBK" w:hAnsi="方正小标宋_GBK" w:eastAsia="方正小标宋_GBK" w:cs="方正小标宋_GBK"/>
          <w:b w:val="0"/>
          <w:bCs w:val="0"/>
          <w:sz w:val="44"/>
          <w:szCs w:val="44"/>
          <w:lang w:val="en-US" w:eastAsia="zh-CN"/>
        </w:rPr>
        <w:t>高新技术发展中心</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（安徽省基础研究管理中心）</w:t>
      </w:r>
      <w:r>
        <w:rPr>
          <w:rFonts w:hint="eastAsia" w:ascii="方正小标宋_GBK" w:hAnsi="方正小标宋_GBK" w:eastAsia="方正小标宋_GBK" w:cs="方正小标宋_GBK"/>
          <w:b w:val="0"/>
          <w:bCs w:val="0"/>
          <w:sz w:val="44"/>
          <w:szCs w:val="44"/>
          <w:lang w:val="en-US"/>
        </w:rPr>
        <w:t>202</w:t>
      </w:r>
      <w:r>
        <w:rPr>
          <w:rFonts w:hint="eastAsia" w:ascii="方正小标宋_GBK" w:hAnsi="方正小标宋_GBK" w:eastAsia="方正小标宋_GBK" w:cs="方正小标宋_GBK"/>
          <w:b w:val="0"/>
          <w:bCs w:val="0"/>
          <w:sz w:val="44"/>
          <w:szCs w:val="44"/>
          <w:lang w:val="en-US" w:eastAsia="zh-CN"/>
        </w:rPr>
        <w:t>3</w:t>
      </w:r>
      <w:r>
        <w:rPr>
          <w:rFonts w:hint="eastAsia" w:ascii="方正小标宋_GBK" w:hAnsi="方正小标宋_GBK" w:eastAsia="方正小标宋_GBK" w:cs="方正小标宋_GBK"/>
          <w:b w:val="0"/>
          <w:bCs w:val="0"/>
          <w:sz w:val="44"/>
          <w:szCs w:val="44"/>
        </w:rPr>
        <w:t>年</w:t>
      </w:r>
      <w:r>
        <w:rPr>
          <w:rFonts w:hint="eastAsia" w:ascii="方正小标宋_GBK" w:hAnsi="方正小标宋_GBK" w:eastAsia="方正小标宋_GBK" w:cs="方正小标宋_GBK"/>
          <w:b w:val="0"/>
          <w:bCs w:val="0"/>
          <w:sz w:val="44"/>
          <w:szCs w:val="44"/>
          <w:lang w:val="en-US" w:eastAsia="zh-CN"/>
        </w:rPr>
        <w:t>度</w:t>
      </w:r>
      <w:r>
        <w:rPr>
          <w:rFonts w:hint="eastAsia" w:ascii="方正小标宋_GBK" w:hAnsi="方正小标宋_GBK" w:eastAsia="方正小标宋_GBK" w:cs="方正小标宋_GBK"/>
          <w:b w:val="0"/>
          <w:bCs w:val="0"/>
          <w:sz w:val="44"/>
          <w:szCs w:val="44"/>
        </w:rPr>
        <w:t>公开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招聘人员</w:t>
      </w:r>
      <w:r>
        <w:rPr>
          <w:rFonts w:hint="eastAsia" w:ascii="方正小标宋_GBK" w:hAnsi="方正小标宋_GBK" w:eastAsia="方正小标宋_GBK" w:cs="方正小标宋_GBK"/>
          <w:b w:val="0"/>
          <w:bCs w:val="0"/>
          <w:sz w:val="44"/>
          <w:szCs w:val="44"/>
          <w:lang w:eastAsia="zh-CN"/>
        </w:rPr>
        <w:t>资格复审的通知</w:t>
      </w:r>
    </w:p>
    <w:p>
      <w:pPr>
        <w:rPr>
          <w:rFonts w:hint="default" w:ascii="Times New Roman" w:hAnsi="Times New Roman" w:eastAsia="微软雅黑" w:cs="Times New Roman"/>
          <w:i w:val="0"/>
          <w:iCs w:val="0"/>
          <w:caps w:val="0"/>
          <w:color w:val="333333"/>
          <w:spacing w:val="0"/>
          <w:sz w:val="19"/>
          <w:szCs w:val="19"/>
          <w:shd w:val="clear" w:fill="FFFFFF"/>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根据省委组织部、省人力资源和社会保障厅《</w:t>
      </w:r>
      <w:r>
        <w:rPr>
          <w:rFonts w:hint="default" w:ascii="Times New Roman" w:hAnsi="Times New Roman" w:eastAsia="方正仿宋_GBK" w:cs="Times New Roman"/>
          <w:i w:val="0"/>
          <w:iCs w:val="0"/>
          <w:caps w:val="0"/>
          <w:color w:val="333333"/>
          <w:spacing w:val="0"/>
          <w:sz w:val="32"/>
          <w:szCs w:val="32"/>
          <w:shd w:val="clear" w:fill="FFFFFF"/>
          <w:lang w:val="en-US" w:eastAsia="zh-CN"/>
        </w:rPr>
        <w:t>关于印发</w:t>
      </w: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年度安徽省省直事业单位</w:t>
      </w:r>
      <w:r>
        <w:rPr>
          <w:rFonts w:hint="default" w:ascii="Times New Roman" w:hAnsi="Times New Roman" w:eastAsia="方正仿宋_GBK" w:cs="Times New Roman"/>
          <w:i w:val="0"/>
          <w:iCs w:val="0"/>
          <w:caps w:val="0"/>
          <w:color w:val="333333"/>
          <w:spacing w:val="0"/>
          <w:sz w:val="32"/>
          <w:szCs w:val="32"/>
          <w:shd w:val="clear" w:fill="FFFFFF"/>
          <w:lang w:val="en-US" w:eastAsia="zh-CN"/>
        </w:rPr>
        <w:t>统一笔试</w:t>
      </w:r>
      <w:r>
        <w:rPr>
          <w:rFonts w:hint="default" w:ascii="Times New Roman" w:hAnsi="Times New Roman" w:eastAsia="方正仿宋_GBK" w:cs="Times New Roman"/>
          <w:i w:val="0"/>
          <w:iCs w:val="0"/>
          <w:caps w:val="0"/>
          <w:color w:val="333333"/>
          <w:spacing w:val="0"/>
          <w:sz w:val="32"/>
          <w:szCs w:val="32"/>
          <w:shd w:val="clear" w:fill="FFFFFF"/>
        </w:rPr>
        <w:t>公开招聘工作人员实施方案的通知》</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仿宋" w:hAnsi="仿宋" w:eastAsia="仿宋" w:cs="仿宋"/>
          <w:i w:val="0"/>
          <w:iCs w:val="0"/>
          <w:caps w:val="0"/>
          <w:color w:val="282828"/>
          <w:spacing w:val="0"/>
          <w:sz w:val="32"/>
          <w:szCs w:val="32"/>
          <w:shd w:val="clear" w:color="auto" w:fill="FFFFFF"/>
          <w:lang w:val="en-US" w:eastAsia="zh-CN"/>
        </w:rPr>
        <w:t>皖人社秘〔2023〕52号</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《关于做好202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年度省直事业单位公开招聘笔试后有关工作的通知》</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仿宋" w:hAnsi="仿宋" w:eastAsia="仿宋" w:cs="仿宋"/>
          <w:i w:val="0"/>
          <w:iCs w:val="0"/>
          <w:caps w:val="0"/>
          <w:color w:val="282828"/>
          <w:spacing w:val="0"/>
          <w:sz w:val="32"/>
          <w:szCs w:val="32"/>
          <w:shd w:val="clear" w:color="auto" w:fill="FFFFFF"/>
          <w:lang w:val="en-US" w:eastAsia="zh-CN"/>
        </w:rPr>
        <w:t>皖人社明电〔2023〕40号</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等要求，</w:t>
      </w:r>
      <w:r>
        <w:rPr>
          <w:rFonts w:hint="default" w:ascii="Times New Roman" w:hAnsi="Times New Roman" w:eastAsia="方正仿宋_GBK" w:cs="Times New Roman"/>
          <w:i w:val="0"/>
          <w:iCs w:val="0"/>
          <w:caps w:val="0"/>
          <w:color w:val="333333"/>
          <w:spacing w:val="0"/>
          <w:sz w:val="32"/>
          <w:szCs w:val="32"/>
          <w:shd w:val="clear" w:fill="FFFFFF"/>
          <w:lang w:eastAsia="zh-CN"/>
        </w:rPr>
        <w:t>结合本单位实际，现将资格复审有关事项通知如下：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资格复审对象</w:t>
      </w:r>
    </w:p>
    <w:p>
      <w:pPr>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640" w:firstLineChars="200"/>
        <w:jc w:val="left"/>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仿宋" w:cs="Times New Roman"/>
          <w:i w:val="0"/>
          <w:iCs w:val="0"/>
          <w:caps w:val="0"/>
          <w:color w:val="282828"/>
          <w:spacing w:val="0"/>
          <w:sz w:val="32"/>
          <w:szCs w:val="32"/>
          <w:shd w:val="clear" w:fill="FFFFFF"/>
        </w:rPr>
        <w:t>按照应聘人员笔试成绩从高分到低分顺序，根据招聘岗位计划数，</w:t>
      </w:r>
      <w:r>
        <w:rPr>
          <w:rFonts w:hint="default" w:ascii="Times New Roman" w:hAnsi="Times New Roman" w:eastAsia="仿宋" w:cs="Times New Roman"/>
          <w:i w:val="0"/>
          <w:iCs w:val="0"/>
          <w:caps w:val="0"/>
          <w:color w:val="000000"/>
          <w:spacing w:val="-4"/>
          <w:sz w:val="32"/>
          <w:szCs w:val="32"/>
          <w:shd w:val="clear" w:fill="FFFFFF"/>
        </w:rPr>
        <w:t>按照</w:t>
      </w:r>
      <w:r>
        <w:rPr>
          <w:rFonts w:hint="default" w:ascii="Times New Roman" w:hAnsi="Times New Roman" w:eastAsia="仿宋" w:cs="Times New Roman"/>
          <w:i w:val="0"/>
          <w:iCs w:val="0"/>
          <w:caps w:val="0"/>
          <w:color w:val="000000"/>
          <w:spacing w:val="-4"/>
          <w:sz w:val="32"/>
          <w:szCs w:val="32"/>
          <w:shd w:val="clear" w:fill="FFFFFF"/>
          <w:lang w:val="en-US" w:eastAsia="zh-CN"/>
        </w:rPr>
        <w:t>5</w:t>
      </w:r>
      <w:r>
        <w:rPr>
          <w:rFonts w:hint="default" w:ascii="Times New Roman" w:hAnsi="Times New Roman" w:eastAsia="仿宋" w:cs="Times New Roman"/>
          <w:i w:val="0"/>
          <w:iCs w:val="0"/>
          <w:caps w:val="0"/>
          <w:color w:val="000000"/>
          <w:spacing w:val="-4"/>
          <w:sz w:val="32"/>
          <w:szCs w:val="32"/>
          <w:shd w:val="clear" w:fill="FFFFFF"/>
        </w:rPr>
        <w:t>：1比例确定各岗位参加专业测试人员名单（见附件），</w:t>
      </w:r>
      <w:r>
        <w:rPr>
          <w:rFonts w:hint="default" w:ascii="Times New Roman" w:hAnsi="Times New Roman" w:eastAsia="仿宋" w:cs="Times New Roman"/>
          <w:i w:val="0"/>
          <w:iCs w:val="0"/>
          <w:caps w:val="0"/>
          <w:color w:val="282828"/>
          <w:spacing w:val="0"/>
          <w:sz w:val="32"/>
          <w:szCs w:val="32"/>
          <w:shd w:val="clear" w:fill="FFFFFF"/>
        </w:rPr>
        <w:t>并进行资格复审。最后一名笔试成绩相同的，一并参加专业测试。</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资格复审时间和地点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i w:val="0"/>
          <w:iCs w:val="0"/>
          <w:caps w:val="0"/>
          <w:color w:val="282828"/>
          <w:spacing w:val="0"/>
          <w:sz w:val="32"/>
          <w:szCs w:val="32"/>
          <w:shd w:val="clear" w:fill="FFFFFF"/>
          <w:lang w:val="en-US" w:eastAsia="zh-CN"/>
        </w:rPr>
      </w:pP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1.时间：</w:t>
      </w:r>
      <w:r>
        <w:rPr>
          <w:rFonts w:hint="default" w:ascii="Times New Roman" w:hAnsi="Times New Roman" w:eastAsia="方正仿宋_GBK" w:cs="Times New Roman"/>
          <w:i w:val="0"/>
          <w:iCs w:val="0"/>
          <w:caps w:val="0"/>
          <w:color w:val="282828"/>
          <w:spacing w:val="0"/>
          <w:sz w:val="32"/>
          <w:szCs w:val="32"/>
          <w:shd w:val="clear" w:fill="FFFFFF"/>
          <w:lang w:val="en-US" w:eastAsia="zh-CN"/>
        </w:rPr>
        <w:t>2023年6月15日至16日</w:t>
      </w:r>
      <w:r>
        <w:rPr>
          <w:rFonts w:hint="eastAsia" w:ascii="Times New Roman" w:hAnsi="Times New Roman" w:eastAsia="方正仿宋_GBK" w:cs="Times New Roman"/>
          <w:i w:val="0"/>
          <w:iCs w:val="0"/>
          <w:caps w:val="0"/>
          <w:color w:val="282828"/>
          <w:spacing w:val="0"/>
          <w:sz w:val="32"/>
          <w:szCs w:val="32"/>
          <w:shd w:val="clear" w:fill="FFFFFF"/>
          <w:lang w:val="en-US" w:eastAsia="zh-CN"/>
        </w:rPr>
        <w:t>，</w:t>
      </w:r>
      <w:r>
        <w:rPr>
          <w:rFonts w:hint="default" w:ascii="Times New Roman" w:hAnsi="Times New Roman" w:eastAsia="方正仿宋_GBK" w:cs="Times New Roman"/>
          <w:i w:val="0"/>
          <w:iCs w:val="0"/>
          <w:caps w:val="0"/>
          <w:color w:val="282828"/>
          <w:spacing w:val="0"/>
          <w:sz w:val="32"/>
          <w:szCs w:val="32"/>
          <w:shd w:val="clear" w:fill="FFFFFF"/>
        </w:rPr>
        <w:t>上午</w:t>
      </w:r>
      <w:r>
        <w:rPr>
          <w:rFonts w:hint="default" w:ascii="Times New Roman" w:hAnsi="Times New Roman" w:eastAsia="方正仿宋_GBK" w:cs="Times New Roman"/>
          <w:i w:val="0"/>
          <w:iCs w:val="0"/>
          <w:caps w:val="0"/>
          <w:color w:val="282828"/>
          <w:spacing w:val="0"/>
          <w:sz w:val="32"/>
          <w:szCs w:val="32"/>
          <w:shd w:val="clear" w:fill="FFFFFF"/>
          <w:lang w:val="en-US" w:eastAsia="zh-CN"/>
        </w:rPr>
        <w:t>9</w:t>
      </w:r>
      <w:r>
        <w:rPr>
          <w:rFonts w:hint="default" w:ascii="Times New Roman" w:hAnsi="Times New Roman" w:eastAsia="方正仿宋_GBK" w:cs="Times New Roman"/>
          <w:i w:val="0"/>
          <w:iCs w:val="0"/>
          <w:caps w:val="0"/>
          <w:color w:val="282828"/>
          <w:spacing w:val="0"/>
          <w:sz w:val="32"/>
          <w:szCs w:val="32"/>
          <w:shd w:val="clear" w:fill="FFFFFF"/>
        </w:rPr>
        <w:t>:</w:t>
      </w:r>
      <w:r>
        <w:rPr>
          <w:rFonts w:hint="default" w:ascii="Times New Roman" w:hAnsi="Times New Roman" w:eastAsia="方正仿宋_GBK" w:cs="Times New Roman"/>
          <w:i w:val="0"/>
          <w:iCs w:val="0"/>
          <w:caps w:val="0"/>
          <w:color w:val="282828"/>
          <w:spacing w:val="0"/>
          <w:sz w:val="32"/>
          <w:szCs w:val="32"/>
          <w:shd w:val="clear" w:fill="FFFFFF"/>
          <w:lang w:val="en-US" w:eastAsia="zh-CN"/>
        </w:rPr>
        <w:t>0</w:t>
      </w:r>
      <w:r>
        <w:rPr>
          <w:rFonts w:hint="default" w:ascii="Times New Roman" w:hAnsi="Times New Roman" w:eastAsia="方正仿宋_GBK" w:cs="Times New Roman"/>
          <w:i w:val="0"/>
          <w:iCs w:val="0"/>
          <w:caps w:val="0"/>
          <w:color w:val="282828"/>
          <w:spacing w:val="0"/>
          <w:sz w:val="32"/>
          <w:szCs w:val="32"/>
          <w:shd w:val="clear" w:fill="FFFFFF"/>
        </w:rPr>
        <w:t>0-</w:t>
      </w:r>
      <w:r>
        <w:rPr>
          <w:rFonts w:hint="default" w:ascii="Times New Roman" w:hAnsi="Times New Roman" w:eastAsia="方正仿宋_GBK" w:cs="Times New Roman"/>
          <w:i w:val="0"/>
          <w:iCs w:val="0"/>
          <w:caps w:val="0"/>
          <w:color w:val="282828"/>
          <w:spacing w:val="0"/>
          <w:sz w:val="32"/>
          <w:szCs w:val="32"/>
          <w:shd w:val="clear" w:fill="FFFFFF"/>
          <w:lang w:val="en-US" w:eastAsia="zh-CN"/>
        </w:rPr>
        <w:t>11</w:t>
      </w:r>
      <w:r>
        <w:rPr>
          <w:rFonts w:hint="default" w:ascii="Times New Roman" w:hAnsi="Times New Roman" w:eastAsia="方正仿宋_GBK" w:cs="Times New Roman"/>
          <w:i w:val="0"/>
          <w:iCs w:val="0"/>
          <w:caps w:val="0"/>
          <w:color w:val="282828"/>
          <w:spacing w:val="0"/>
          <w:sz w:val="32"/>
          <w:szCs w:val="32"/>
          <w:shd w:val="clear" w:fill="FFFFFF"/>
        </w:rPr>
        <w:t>:</w:t>
      </w:r>
      <w:r>
        <w:rPr>
          <w:rFonts w:hint="default" w:ascii="Times New Roman" w:hAnsi="Times New Roman" w:eastAsia="方正仿宋_GBK" w:cs="Times New Roman"/>
          <w:i w:val="0"/>
          <w:iCs w:val="0"/>
          <w:caps w:val="0"/>
          <w:color w:val="282828"/>
          <w:spacing w:val="0"/>
          <w:sz w:val="32"/>
          <w:szCs w:val="32"/>
          <w:shd w:val="clear" w:fill="FFFFFF"/>
          <w:lang w:val="en-US" w:eastAsia="zh-CN"/>
        </w:rPr>
        <w:t>3</w:t>
      </w:r>
      <w:r>
        <w:rPr>
          <w:rFonts w:hint="default" w:ascii="Times New Roman" w:hAnsi="Times New Roman" w:eastAsia="方正仿宋_GBK" w:cs="Times New Roman"/>
          <w:i w:val="0"/>
          <w:iCs w:val="0"/>
          <w:caps w:val="0"/>
          <w:color w:val="282828"/>
          <w:spacing w:val="0"/>
          <w:sz w:val="32"/>
          <w:szCs w:val="32"/>
          <w:shd w:val="clear" w:fill="FFFFFF"/>
        </w:rPr>
        <w:t>0，下午14:</w:t>
      </w:r>
      <w:r>
        <w:rPr>
          <w:rFonts w:hint="default" w:ascii="Times New Roman" w:hAnsi="Times New Roman" w:eastAsia="方正仿宋_GBK" w:cs="Times New Roman"/>
          <w:i w:val="0"/>
          <w:iCs w:val="0"/>
          <w:caps w:val="0"/>
          <w:color w:val="282828"/>
          <w:spacing w:val="0"/>
          <w:sz w:val="32"/>
          <w:szCs w:val="32"/>
          <w:shd w:val="clear" w:fill="FFFFFF"/>
          <w:lang w:val="en-US" w:eastAsia="zh-CN"/>
        </w:rPr>
        <w:t>0</w:t>
      </w:r>
      <w:r>
        <w:rPr>
          <w:rFonts w:hint="default" w:ascii="Times New Roman" w:hAnsi="Times New Roman" w:eastAsia="方正仿宋_GBK" w:cs="Times New Roman"/>
          <w:i w:val="0"/>
          <w:iCs w:val="0"/>
          <w:caps w:val="0"/>
          <w:color w:val="282828"/>
          <w:spacing w:val="0"/>
          <w:sz w:val="32"/>
          <w:szCs w:val="32"/>
          <w:shd w:val="clear" w:fill="FFFFFF"/>
        </w:rPr>
        <w:t>0-17:</w:t>
      </w:r>
      <w:r>
        <w:rPr>
          <w:rFonts w:hint="default" w:ascii="Times New Roman" w:hAnsi="Times New Roman" w:eastAsia="方正仿宋_GBK" w:cs="Times New Roman"/>
          <w:i w:val="0"/>
          <w:iCs w:val="0"/>
          <w:caps w:val="0"/>
          <w:color w:val="282828"/>
          <w:spacing w:val="0"/>
          <w:sz w:val="32"/>
          <w:szCs w:val="32"/>
          <w:shd w:val="clear" w:fill="FFFFFF"/>
          <w:lang w:val="en-US" w:eastAsia="zh-CN"/>
        </w:rPr>
        <w:t>00</w:t>
      </w:r>
      <w:r>
        <w:rPr>
          <w:rFonts w:hint="eastAsia" w:ascii="Times New Roman" w:hAnsi="Times New Roman" w:eastAsia="方正仿宋_GBK" w:cs="Times New Roman"/>
          <w:i w:val="0"/>
          <w:iCs w:val="0"/>
          <w:caps w:val="0"/>
          <w:color w:val="282828"/>
          <w:spacing w:val="0"/>
          <w:sz w:val="32"/>
          <w:szCs w:val="32"/>
          <w:shd w:val="clear" w:fill="FFFFFF"/>
          <w:lang w:eastAsia="zh-CN"/>
        </w:rPr>
        <w:t>。</w:t>
      </w:r>
      <w:r>
        <w:rPr>
          <w:rFonts w:hint="default" w:ascii="Times New Roman" w:hAnsi="Times New Roman" w:eastAsia="方正仿宋_GBK" w:cs="Times New Roman"/>
          <w:i w:val="0"/>
          <w:iCs w:val="0"/>
          <w:caps w:val="0"/>
          <w:color w:val="282828"/>
          <w:spacing w:val="0"/>
          <w:sz w:val="32"/>
          <w:szCs w:val="32"/>
          <w:shd w:val="clear" w:fill="FFFFFF"/>
        </w:rPr>
        <w:t>逾期视为自动放弃</w:t>
      </w:r>
      <w:r>
        <w:rPr>
          <w:rFonts w:hint="eastAsia" w:ascii="Times New Roman" w:hAnsi="Times New Roman" w:eastAsia="方正仿宋_GBK" w:cs="Times New Roman"/>
          <w:i w:val="0"/>
          <w:iCs w:val="0"/>
          <w:caps w:val="0"/>
          <w:color w:val="282828"/>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2.地点：安徽省高新技术发展中心（安徽省基础研究管理中心）</w:t>
      </w:r>
      <w:r>
        <w:rPr>
          <w:rFonts w:hint="default" w:ascii="Times New Roman" w:hAnsi="Times New Roman" w:eastAsia="方正仿宋_GBK" w:cs="Times New Roman"/>
          <w:kern w:val="0"/>
          <w:sz w:val="32"/>
          <w:szCs w:val="32"/>
          <w:lang w:eastAsia="zh-CN"/>
        </w:rPr>
        <w:t>（合肥市黄山路</w:t>
      </w:r>
      <w:r>
        <w:rPr>
          <w:rFonts w:hint="default" w:ascii="Times New Roman" w:hAnsi="Times New Roman" w:eastAsia="方正仿宋_GBK" w:cs="Times New Roman"/>
          <w:kern w:val="0"/>
          <w:sz w:val="32"/>
          <w:szCs w:val="32"/>
          <w:lang w:val="en-US" w:eastAsia="zh-CN"/>
        </w:rPr>
        <w:t>601号科技创新</w:t>
      </w:r>
      <w:r>
        <w:rPr>
          <w:rFonts w:hint="default" w:ascii="Times New Roman" w:hAnsi="Times New Roman" w:eastAsia="方正仿宋_GBK" w:cs="Times New Roman"/>
          <w:kern w:val="0"/>
          <w:sz w:val="32"/>
          <w:szCs w:val="32"/>
          <w:lang w:eastAsia="zh-CN"/>
        </w:rPr>
        <w:t>公共服务中心大楼）</w:t>
      </w:r>
      <w:r>
        <w:rPr>
          <w:rFonts w:hint="eastAsia"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lang w:val="en-US" w:eastAsia="zh-CN"/>
        </w:rPr>
        <w:t>楼</w:t>
      </w:r>
      <w:r>
        <w:rPr>
          <w:rFonts w:hint="eastAsia" w:ascii="Times New Roman" w:hAnsi="Times New Roman" w:eastAsia="方正仿宋_GBK" w:cs="Times New Roman"/>
          <w:kern w:val="0"/>
          <w:sz w:val="32"/>
          <w:szCs w:val="32"/>
          <w:lang w:val="en-US" w:eastAsia="zh-CN"/>
        </w:rPr>
        <w:t>804</w:t>
      </w:r>
      <w:r>
        <w:rPr>
          <w:rFonts w:hint="default" w:ascii="Times New Roman" w:hAnsi="Times New Roman" w:eastAsia="方正仿宋_GBK" w:cs="Times New Roman"/>
          <w:kern w:val="0"/>
          <w:sz w:val="32"/>
          <w:szCs w:val="32"/>
          <w:lang w:val="en-US" w:eastAsia="zh-CN"/>
        </w:rPr>
        <w:t>室</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乘车路线：乘</w:t>
      </w:r>
      <w:r>
        <w:rPr>
          <w:rFonts w:hint="default" w:ascii="Times New Roman" w:hAnsi="Times New Roman" w:eastAsia="仿宋_GB2312" w:cs="Times New Roman"/>
          <w:kern w:val="0"/>
          <w:sz w:val="32"/>
          <w:szCs w:val="32"/>
          <w:lang w:val="en-US" w:eastAsia="zh-CN"/>
        </w:rPr>
        <w:t>10、20、44、118、158路公交车至科大创新（公交站）</w:t>
      </w:r>
      <w:r>
        <w:rPr>
          <w:rFonts w:hint="default" w:ascii="Times New Roman" w:hAnsi="Times New Roman" w:eastAsia="仿宋_GB2312" w:cs="Times New Roman"/>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kern w:val="0"/>
          <w:sz w:val="32"/>
          <w:szCs w:val="32"/>
          <w:lang w:val="en-US" w:eastAsia="zh-CN"/>
        </w:rPr>
        <w:t>联系电话</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0551—65370527，0551—65370087</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资格复审要求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9"/>
        <w:jc w:val="both"/>
        <w:rPr>
          <w:rFonts w:hint="default" w:ascii="Times New Roman" w:hAnsi="Times New Roman" w:eastAsia="仿宋" w:cs="Times New Roman"/>
          <w:i w:val="0"/>
          <w:iCs w:val="0"/>
          <w:caps w:val="0"/>
          <w:color w:val="282828"/>
          <w:spacing w:val="0"/>
          <w:sz w:val="32"/>
          <w:szCs w:val="32"/>
          <w:shd w:val="clear" w:fill="FFFFFF"/>
          <w:lang w:val="en-US" w:eastAsia="zh-CN"/>
        </w:rPr>
      </w:pPr>
      <w:r>
        <w:rPr>
          <w:rFonts w:hint="default" w:ascii="Times New Roman" w:hAnsi="Times New Roman" w:eastAsia="仿宋" w:cs="Times New Roman"/>
          <w:i w:val="0"/>
          <w:iCs w:val="0"/>
          <w:caps w:val="0"/>
          <w:color w:val="282828"/>
          <w:spacing w:val="0"/>
          <w:sz w:val="32"/>
          <w:szCs w:val="32"/>
          <w:shd w:val="clear" w:fill="FFFFFF"/>
          <w:lang w:val="en-US" w:eastAsia="zh-CN"/>
        </w:rPr>
        <w:t>资格复审时，报考人员应提供本人有效居民身份证、学历（学位）证书、招聘岗位规定要求的相关证书、证明等原件和复印件、报名资格审查表等材料。其中：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仿宋" w:cs="Times New Roman"/>
          <w:i w:val="0"/>
          <w:iCs w:val="0"/>
          <w:caps w:val="0"/>
          <w:color w:val="282828"/>
          <w:spacing w:val="0"/>
          <w:sz w:val="32"/>
          <w:szCs w:val="32"/>
          <w:shd w:val="clear" w:fill="FFFFFF"/>
          <w:lang w:val="en-US" w:eastAsia="zh-CN"/>
        </w:rPr>
        <w:t>1.</w:t>
      </w:r>
      <w:r>
        <w:rPr>
          <w:rFonts w:hint="default" w:ascii="Times New Roman" w:hAnsi="Times New Roman" w:eastAsia="仿宋" w:cs="Times New Roman"/>
          <w:i w:val="0"/>
          <w:iCs w:val="0"/>
          <w:caps w:val="0"/>
          <w:color w:val="282828"/>
          <w:spacing w:val="0"/>
          <w:sz w:val="32"/>
          <w:szCs w:val="32"/>
          <w:shd w:val="clear" w:fill="FFFFFF"/>
        </w:rPr>
        <w:t>2023年毕业，但资格复审时尚未取得学历（学位）证书的人员，可凭学校或省、市教育主管部门出具的</w:t>
      </w:r>
      <w:r>
        <w:rPr>
          <w:rFonts w:hint="default" w:ascii="Times New Roman" w:hAnsi="Times New Roman" w:eastAsia="仿宋" w:cs="Times New Roman"/>
          <w:i w:val="0"/>
          <w:iCs w:val="0"/>
          <w:caps w:val="0"/>
          <w:color w:val="282828"/>
          <w:spacing w:val="0"/>
          <w:sz w:val="32"/>
          <w:szCs w:val="32"/>
          <w:shd w:val="clear" w:fill="FFFFFF"/>
          <w:lang w:val="en-US" w:eastAsia="zh-CN"/>
        </w:rPr>
        <w:t>该学历层次、专业、毕业时间的毕业证书待发书面证明</w:t>
      </w:r>
      <w:r>
        <w:rPr>
          <w:rFonts w:hint="default" w:ascii="Times New Roman" w:hAnsi="Times New Roman" w:eastAsia="仿宋" w:cs="Times New Roman"/>
          <w:i w:val="0"/>
          <w:iCs w:val="0"/>
          <w:caps w:val="0"/>
          <w:color w:val="282828"/>
          <w:spacing w:val="0"/>
          <w:sz w:val="32"/>
          <w:szCs w:val="32"/>
          <w:shd w:val="clear" w:fill="FFFFFF"/>
        </w:rPr>
        <w:t>和有关证件</w:t>
      </w:r>
      <w:r>
        <w:rPr>
          <w:rFonts w:hint="default" w:ascii="Times New Roman" w:hAnsi="Times New Roman" w:eastAsia="仿宋" w:cs="Times New Roman"/>
          <w:i w:val="0"/>
          <w:iCs w:val="0"/>
          <w:caps w:val="0"/>
          <w:color w:val="282828"/>
          <w:spacing w:val="0"/>
          <w:sz w:val="32"/>
          <w:szCs w:val="32"/>
          <w:shd w:val="clear" w:fill="FFFFFF"/>
          <w:lang w:eastAsia="zh-CN"/>
        </w:rPr>
        <w:t>（</w:t>
      </w:r>
      <w:r>
        <w:rPr>
          <w:rFonts w:hint="default" w:ascii="Times New Roman" w:hAnsi="Times New Roman" w:eastAsia="仿宋" w:cs="Times New Roman"/>
          <w:i w:val="0"/>
          <w:iCs w:val="0"/>
          <w:caps w:val="0"/>
          <w:color w:val="282828"/>
          <w:spacing w:val="0"/>
          <w:sz w:val="32"/>
          <w:szCs w:val="32"/>
          <w:shd w:val="clear" w:fill="FFFFFF"/>
          <w:lang w:val="en-US" w:eastAsia="zh-CN"/>
        </w:rPr>
        <w:t>学生证等</w:t>
      </w:r>
      <w:r>
        <w:rPr>
          <w:rFonts w:hint="default" w:ascii="Times New Roman" w:hAnsi="Times New Roman" w:eastAsia="仿宋" w:cs="Times New Roman"/>
          <w:i w:val="0"/>
          <w:iCs w:val="0"/>
          <w:caps w:val="0"/>
          <w:color w:val="282828"/>
          <w:spacing w:val="0"/>
          <w:sz w:val="32"/>
          <w:szCs w:val="32"/>
          <w:shd w:val="clear" w:fill="FFFFFF"/>
          <w:lang w:eastAsia="zh-CN"/>
        </w:rPr>
        <w:t>）</w:t>
      </w:r>
      <w:r>
        <w:rPr>
          <w:rFonts w:hint="default" w:ascii="Times New Roman" w:hAnsi="Times New Roman" w:eastAsia="仿宋" w:cs="Times New Roman"/>
          <w:i w:val="0"/>
          <w:iCs w:val="0"/>
          <w:caps w:val="0"/>
          <w:color w:val="282828"/>
          <w:spacing w:val="0"/>
          <w:sz w:val="32"/>
          <w:szCs w:val="32"/>
          <w:shd w:val="clear" w:fill="FFFFFF"/>
        </w:rPr>
        <w:t>材料办理资格复审。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9"/>
        <w:jc w:val="both"/>
        <w:rPr>
          <w:rFonts w:hint="default" w:ascii="Times New Roman" w:hAnsi="Times New Roman" w:eastAsia="仿宋" w:cs="Times New Roman"/>
          <w:i w:val="0"/>
          <w:iCs w:val="0"/>
          <w:caps w:val="0"/>
          <w:color w:val="282828"/>
          <w:spacing w:val="0"/>
          <w:sz w:val="32"/>
          <w:szCs w:val="32"/>
          <w:shd w:val="clear" w:fill="FFFFFF"/>
          <w:lang w:val="en-US" w:eastAsia="zh-CN"/>
        </w:rPr>
      </w:pPr>
      <w:r>
        <w:rPr>
          <w:rFonts w:hint="default" w:ascii="Times New Roman" w:hAnsi="Times New Roman" w:eastAsia="仿宋" w:cs="Times New Roman"/>
          <w:i w:val="0"/>
          <w:iCs w:val="0"/>
          <w:caps w:val="0"/>
          <w:color w:val="282828"/>
          <w:spacing w:val="0"/>
          <w:sz w:val="32"/>
          <w:szCs w:val="32"/>
          <w:shd w:val="clear" w:fill="FFFFFF"/>
          <w:lang w:val="en-US" w:eastAsia="zh-CN"/>
        </w:rPr>
        <w:t>2.机关、事业单位在编正式工作人员还须按干部人事管理权限提供单位和主管部门同意报考的证明。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9"/>
        <w:jc w:val="both"/>
        <w:rPr>
          <w:rFonts w:hint="default" w:ascii="Times New Roman" w:hAnsi="Times New Roman" w:eastAsia="仿宋" w:cs="Times New Roman"/>
          <w:i w:val="0"/>
          <w:iCs w:val="0"/>
          <w:caps w:val="0"/>
          <w:color w:val="282828"/>
          <w:spacing w:val="0"/>
          <w:sz w:val="32"/>
          <w:szCs w:val="32"/>
          <w:shd w:val="clear" w:fill="FFFFFF"/>
        </w:rPr>
      </w:pPr>
      <w:r>
        <w:rPr>
          <w:rFonts w:hint="default" w:ascii="Times New Roman" w:hAnsi="Times New Roman" w:eastAsia="仿宋" w:cs="Times New Roman"/>
          <w:i w:val="0"/>
          <w:iCs w:val="0"/>
          <w:caps w:val="0"/>
          <w:color w:val="282828"/>
          <w:spacing w:val="0"/>
          <w:sz w:val="32"/>
          <w:szCs w:val="32"/>
          <w:shd w:val="clear" w:fill="FFFFFF"/>
          <w:lang w:val="en-US" w:eastAsia="zh-CN"/>
        </w:rPr>
        <w:t>资格复审依据招聘公告规定的报考资格条件和应聘人员提供的相关材料进行。对资格复审合格的报考人员，发放专业测试通知书。</w:t>
      </w:r>
      <w:r>
        <w:rPr>
          <w:rFonts w:hint="default" w:ascii="Times New Roman" w:hAnsi="Times New Roman" w:eastAsia="仿宋" w:cs="Times New Roman"/>
          <w:i w:val="0"/>
          <w:iCs w:val="0"/>
          <w:caps w:val="0"/>
          <w:color w:val="282828"/>
          <w:spacing w:val="0"/>
          <w:sz w:val="32"/>
          <w:szCs w:val="32"/>
          <w:shd w:val="clear" w:fill="FFFFFF"/>
        </w:rPr>
        <w:t>凡与报考资格条件要求不符或不能按规定提供证件材料的，取消其参加专业测试资格。由此出现人选缺额的，依笔试成绩从高分到低分，</w:t>
      </w:r>
      <w:r>
        <w:rPr>
          <w:rFonts w:hint="default" w:ascii="Times New Roman" w:hAnsi="Times New Roman" w:eastAsia="仿宋" w:cs="Times New Roman"/>
          <w:i w:val="0"/>
          <w:iCs w:val="0"/>
          <w:caps w:val="0"/>
          <w:color w:val="282828"/>
          <w:spacing w:val="0"/>
          <w:sz w:val="32"/>
          <w:szCs w:val="32"/>
          <w:shd w:val="clear" w:fill="FFFFFF"/>
          <w:lang w:eastAsia="zh-CN"/>
        </w:rPr>
        <w:t>在</w:t>
      </w:r>
      <w:r>
        <w:rPr>
          <w:rFonts w:hint="default" w:ascii="Times New Roman" w:hAnsi="Times New Roman" w:eastAsia="仿宋" w:cs="Times New Roman"/>
          <w:i w:val="0"/>
          <w:iCs w:val="0"/>
          <w:caps w:val="0"/>
          <w:color w:val="282828"/>
          <w:spacing w:val="0"/>
          <w:sz w:val="32"/>
          <w:szCs w:val="32"/>
          <w:shd w:val="clear" w:fill="FFFFFF"/>
          <w:lang w:val="en-US" w:eastAsia="zh-CN"/>
        </w:rPr>
        <w:t>距</w:t>
      </w:r>
      <w:r>
        <w:rPr>
          <w:rFonts w:hint="default" w:ascii="Times New Roman" w:hAnsi="Times New Roman" w:eastAsia="仿宋" w:cs="Times New Roman"/>
          <w:i w:val="0"/>
          <w:iCs w:val="0"/>
          <w:caps w:val="0"/>
          <w:color w:val="282828"/>
          <w:spacing w:val="0"/>
          <w:sz w:val="32"/>
          <w:szCs w:val="32"/>
          <w:shd w:val="clear" w:fill="FFFFFF"/>
          <w:lang w:eastAsia="zh-CN"/>
        </w:rPr>
        <w:t>本中心专业测试</w:t>
      </w:r>
      <w:r>
        <w:rPr>
          <w:rFonts w:hint="default" w:ascii="Times New Roman" w:hAnsi="Times New Roman" w:eastAsia="仿宋" w:cs="Times New Roman"/>
          <w:i w:val="0"/>
          <w:iCs w:val="0"/>
          <w:caps w:val="0"/>
          <w:color w:val="282828"/>
          <w:spacing w:val="0"/>
          <w:sz w:val="32"/>
          <w:szCs w:val="32"/>
          <w:shd w:val="clear" w:fill="FFFFFF"/>
          <w:lang w:val="en-US" w:eastAsia="zh-CN"/>
        </w:rPr>
        <w:t>5</w:t>
      </w:r>
      <w:r>
        <w:rPr>
          <w:rFonts w:hint="default" w:ascii="Times New Roman" w:hAnsi="Times New Roman" w:eastAsia="仿宋" w:cs="Times New Roman"/>
          <w:i w:val="0"/>
          <w:iCs w:val="0"/>
          <w:caps w:val="0"/>
          <w:color w:val="282828"/>
          <w:spacing w:val="0"/>
          <w:sz w:val="32"/>
          <w:szCs w:val="32"/>
          <w:shd w:val="clear" w:fill="FFFFFF"/>
          <w:lang w:eastAsia="zh-CN"/>
        </w:rPr>
        <w:t>个工作日</w:t>
      </w:r>
      <w:r>
        <w:rPr>
          <w:rFonts w:hint="default" w:ascii="Times New Roman" w:hAnsi="Times New Roman" w:eastAsia="仿宋" w:cs="Times New Roman"/>
          <w:i w:val="0"/>
          <w:iCs w:val="0"/>
          <w:caps w:val="0"/>
          <w:color w:val="282828"/>
          <w:spacing w:val="0"/>
          <w:sz w:val="32"/>
          <w:szCs w:val="32"/>
          <w:shd w:val="clear" w:fill="FFFFFF"/>
          <w:lang w:val="en-US" w:eastAsia="zh-CN"/>
        </w:rPr>
        <w:t>前</w:t>
      </w:r>
      <w:r>
        <w:rPr>
          <w:rFonts w:hint="default" w:ascii="Times New Roman" w:hAnsi="Times New Roman" w:eastAsia="仿宋" w:cs="Times New Roman"/>
          <w:i w:val="0"/>
          <w:iCs w:val="0"/>
          <w:caps w:val="0"/>
          <w:color w:val="282828"/>
          <w:spacing w:val="0"/>
          <w:sz w:val="32"/>
          <w:szCs w:val="32"/>
          <w:shd w:val="clear" w:fill="FFFFFF"/>
          <w:lang w:eastAsia="zh-CN"/>
        </w:rPr>
        <w:t>依次等额递补</w:t>
      </w:r>
      <w:r>
        <w:rPr>
          <w:rFonts w:hint="default" w:ascii="Times New Roman" w:hAnsi="Times New Roman" w:eastAsia="仿宋" w:cs="Times New Roman"/>
          <w:i w:val="0"/>
          <w:iCs w:val="0"/>
          <w:caps w:val="0"/>
          <w:color w:val="282828"/>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9"/>
        <w:jc w:val="both"/>
        <w:rPr>
          <w:rFonts w:hint="default" w:ascii="Times New Roman" w:hAnsi="Times New Roman" w:eastAsia="仿宋" w:cs="Times New Roman"/>
          <w:i w:val="0"/>
          <w:iCs w:val="0"/>
          <w:caps w:val="0"/>
          <w:color w:val="282828"/>
          <w:spacing w:val="0"/>
          <w:sz w:val="32"/>
          <w:szCs w:val="32"/>
          <w:shd w:val="clear" w:fill="FFFFFF"/>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t xml:space="preserve">附件： </w:t>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fldChar w:fldCharType="begin"/>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instrText xml:space="preserve"> HYPERLINK "http://www.ahkjt.gov.cn/rootfiles/2012/06/05/1333181232447107-1333181232454402.xls" \t "CMSFILEINCONTENT" </w:instrText>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fldChar w:fldCharType="separate"/>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t>参加资格复审人员名单</w:t>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fldChar w:fldCharType="end"/>
      </w:r>
      <w:r>
        <w:rPr>
          <w:rFonts w:hint="default" w:ascii="Times New Roman" w:hAnsi="Times New Roman" w:eastAsia="仿宋" w:cs="Times New Roman"/>
          <w:i w:val="0"/>
          <w:iCs w:val="0"/>
          <w:caps w:val="0"/>
          <w:color w:val="282828"/>
          <w:spacing w:val="0"/>
          <w:kern w:val="0"/>
          <w:sz w:val="32"/>
          <w:szCs w:val="32"/>
          <w:shd w:val="clear" w:fill="FFFFFF"/>
          <w:lang w:val="en-US" w:eastAsia="zh-CN" w:bidi="ar"/>
        </w:rPr>
        <w:t xml:space="preserve"> </w:t>
      </w:r>
      <w:r>
        <w:rPr>
          <w:rFonts w:hint="default" w:ascii="Times New Roman" w:hAnsi="Times New Roman" w:eastAsia="仿宋_GB2312" w:cs="Times New Roman"/>
          <w:kern w:val="0"/>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jc w:val="right"/>
        <w:textAlignment w:val="auto"/>
        <w:rPr>
          <w:rFonts w:hint="default" w:ascii="Times New Roman" w:hAnsi="Times New Roman" w:eastAsia="仿宋_GB2312" w:cs="Times New Roman"/>
          <w:kern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firstLine="640" w:firstLineChars="200"/>
        <w:jc w:val="right"/>
        <w:textAlignment w:val="auto"/>
        <w:rPr>
          <w:rFonts w:hint="eastAsia" w:ascii="Times New Roman" w:hAnsi="Times New Roman" w:eastAsia="方正仿宋_GBK" w:cs="方正仿宋_GBK"/>
          <w:sz w:val="32"/>
          <w:szCs w:val="32"/>
        </w:rPr>
      </w:pPr>
      <w:bookmarkStart w:id="0" w:name="_GoBack"/>
      <w:bookmarkEnd w:id="0"/>
      <w:r>
        <w:rPr>
          <w:rFonts w:hint="default" w:ascii="Times New Roman" w:hAnsi="Times New Roman" w:eastAsia="仿宋_GB2312" w:cs="Times New Roman"/>
          <w:kern w:val="0"/>
          <w:sz w:val="32"/>
          <w:szCs w:val="32"/>
          <w:lang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883" w:firstLineChars="200"/>
        <w:jc w:val="center"/>
        <w:textAlignment w:val="auto"/>
        <w:outlineLvl w:val="9"/>
        <w:rPr>
          <w:rFonts w:hint="default" w:ascii="Times New Roman" w:hAnsi="Times New Roman" w:eastAsia="仿宋_GB2312" w:cs="Times New Roman"/>
          <w:b/>
          <w:bCs/>
          <w:kern w:val="0"/>
          <w:sz w:val="44"/>
          <w:szCs w:val="44"/>
        </w:rPr>
      </w:pPr>
    </w:p>
    <w:p>
      <w:pPr>
        <w:widowControl/>
        <w:jc w:val="both"/>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lang w:eastAsia="zh-CN"/>
        </w:rPr>
        <w:t>附件：</w:t>
      </w:r>
    </w:p>
    <w:p>
      <w:pPr>
        <w:widowControl/>
        <w:jc w:val="both"/>
        <w:rPr>
          <w:rFonts w:hint="eastAsia" w:ascii="仿宋_GB2312" w:hAnsi="宋体" w:eastAsia="仿宋_GB2312" w:cs="宋体"/>
          <w:b/>
          <w:bCs/>
          <w:kern w:val="0"/>
          <w:sz w:val="44"/>
          <w:szCs w:val="44"/>
        </w:rPr>
      </w:pPr>
    </w:p>
    <w:p>
      <w:pPr>
        <w:widowControl/>
        <w:jc w:val="center"/>
        <w:rPr>
          <w:rFonts w:hint="eastAsia" w:ascii="方正黑体_GBK" w:hAnsi="方正黑体_GBK" w:eastAsia="方正黑体_GBK" w:cs="方正黑体_GBK"/>
          <w:b/>
          <w:bCs/>
          <w:kern w:val="0"/>
          <w:sz w:val="32"/>
          <w:szCs w:val="32"/>
        </w:rPr>
      </w:pPr>
      <w:r>
        <w:rPr>
          <w:rFonts w:hint="eastAsia" w:ascii="方正小标宋_GBK" w:hAnsi="方正小标宋_GBK" w:eastAsia="方正小标宋_GBK" w:cs="方正小标宋_GBK"/>
          <w:b w:val="0"/>
          <w:bCs w:val="0"/>
          <w:kern w:val="0"/>
          <w:sz w:val="44"/>
          <w:szCs w:val="44"/>
        </w:rPr>
        <w:fldChar w:fldCharType="begin"/>
      </w:r>
      <w:r>
        <w:rPr>
          <w:rFonts w:hint="eastAsia" w:ascii="方正小标宋_GBK" w:hAnsi="方正小标宋_GBK" w:eastAsia="方正小标宋_GBK" w:cs="方正小标宋_GBK"/>
          <w:b w:val="0"/>
          <w:bCs w:val="0"/>
          <w:kern w:val="0"/>
          <w:sz w:val="44"/>
          <w:szCs w:val="44"/>
        </w:rPr>
        <w:instrText xml:space="preserve"> HYPERLINK "http://www.ahkjt.gov.cn/rootfiles/2012/06/05/1333181232447107-1333181232454402.xls" \t "CMSFILEINCONTENT" </w:instrText>
      </w:r>
      <w:r>
        <w:rPr>
          <w:rFonts w:hint="eastAsia" w:ascii="方正小标宋_GBK" w:hAnsi="方正小标宋_GBK" w:eastAsia="方正小标宋_GBK" w:cs="方正小标宋_GBK"/>
          <w:b w:val="0"/>
          <w:bCs w:val="0"/>
          <w:kern w:val="0"/>
          <w:sz w:val="44"/>
          <w:szCs w:val="44"/>
        </w:rPr>
        <w:fldChar w:fldCharType="separate"/>
      </w:r>
      <w:r>
        <w:rPr>
          <w:rFonts w:hint="eastAsia" w:ascii="方正小标宋_GBK" w:hAnsi="方正小标宋_GBK" w:eastAsia="方正小标宋_GBK" w:cs="方正小标宋_GBK"/>
          <w:b w:val="0"/>
          <w:bCs w:val="0"/>
          <w:kern w:val="0"/>
          <w:sz w:val="44"/>
          <w:szCs w:val="44"/>
        </w:rPr>
        <w:t>参加</w:t>
      </w:r>
      <w:r>
        <w:rPr>
          <w:rFonts w:hint="eastAsia" w:ascii="方正小标宋_GBK" w:hAnsi="方正小标宋_GBK" w:eastAsia="方正小标宋_GBK" w:cs="方正小标宋_GBK"/>
          <w:b w:val="0"/>
          <w:bCs w:val="0"/>
          <w:kern w:val="0"/>
          <w:sz w:val="44"/>
          <w:szCs w:val="44"/>
          <w:lang w:eastAsia="zh-CN"/>
        </w:rPr>
        <w:t>资格复审</w:t>
      </w:r>
      <w:r>
        <w:rPr>
          <w:rFonts w:hint="eastAsia" w:ascii="方正小标宋_GBK" w:hAnsi="方正小标宋_GBK" w:eastAsia="方正小标宋_GBK" w:cs="方正小标宋_GBK"/>
          <w:b w:val="0"/>
          <w:bCs w:val="0"/>
          <w:kern w:val="0"/>
          <w:sz w:val="44"/>
          <w:szCs w:val="44"/>
        </w:rPr>
        <w:t>人员名单</w:t>
      </w:r>
      <w:r>
        <w:rPr>
          <w:rFonts w:hint="eastAsia" w:ascii="方正小标宋_GBK" w:hAnsi="方正小标宋_GBK" w:eastAsia="方正小标宋_GBK" w:cs="方正小标宋_GBK"/>
          <w:b w:val="0"/>
          <w:bCs w:val="0"/>
          <w:kern w:val="0"/>
          <w:sz w:val="44"/>
          <w:szCs w:val="44"/>
        </w:rPr>
        <w:fldChar w:fldCharType="end"/>
      </w:r>
    </w:p>
    <w:p>
      <w:pPr>
        <w:widowControl/>
        <w:jc w:val="center"/>
        <w:rPr>
          <w:rFonts w:hint="eastAsia" w:ascii="方正黑体_GBK" w:hAnsi="方正黑体_GBK" w:eastAsia="方正黑体_GBK" w:cs="方正黑体_GBK"/>
          <w:b/>
          <w:bCs/>
          <w:kern w:val="0"/>
          <w:sz w:val="32"/>
          <w:szCs w:val="32"/>
        </w:rPr>
      </w:pPr>
    </w:p>
    <w:tbl>
      <w:tblPr>
        <w:tblStyle w:val="5"/>
        <w:tblW w:w="7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03"/>
        <w:gridCol w:w="1304"/>
        <w:gridCol w:w="1210"/>
        <w:gridCol w:w="242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1" w:hRule="atLeast"/>
          <w:jc w:val="center"/>
        </w:trPr>
        <w:tc>
          <w:tcPr>
            <w:tcW w:w="1303" w:type="dxa"/>
            <w:noWrap w:val="0"/>
            <w:vAlign w:val="center"/>
          </w:tcPr>
          <w:p>
            <w:pPr>
              <w:widowControl/>
              <w:jc w:val="center"/>
              <w:textAlignment w:val="bottom"/>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岗位名称</w:t>
            </w:r>
          </w:p>
        </w:tc>
        <w:tc>
          <w:tcPr>
            <w:tcW w:w="1304" w:type="dxa"/>
            <w:noWrap w:val="0"/>
            <w:vAlign w:val="center"/>
          </w:tcPr>
          <w:p>
            <w:pPr>
              <w:widowControl/>
              <w:jc w:val="center"/>
              <w:textAlignment w:val="bottom"/>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岗位代码</w:t>
            </w:r>
          </w:p>
        </w:tc>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聘用</w:t>
            </w:r>
          </w:p>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人数</w:t>
            </w:r>
          </w:p>
        </w:tc>
        <w:tc>
          <w:tcPr>
            <w:tcW w:w="2427" w:type="dxa"/>
            <w:noWrap w:val="0"/>
            <w:vAlign w:val="center"/>
          </w:tcPr>
          <w:p>
            <w:pPr>
              <w:widowControl/>
              <w:jc w:val="center"/>
              <w:textAlignment w:val="bottom"/>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准考证号</w:t>
            </w:r>
          </w:p>
        </w:tc>
        <w:tc>
          <w:tcPr>
            <w:tcW w:w="1608" w:type="dxa"/>
            <w:noWrap w:val="0"/>
            <w:vAlign w:val="center"/>
          </w:tcPr>
          <w:p>
            <w:pPr>
              <w:widowControl/>
              <w:jc w:val="center"/>
              <w:textAlignment w:val="bottom"/>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笔试成绩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303" w:type="dxa"/>
            <w:vMerge w:val="restart"/>
            <w:noWrap w:val="0"/>
            <w:vAlign w:val="center"/>
          </w:tcPr>
          <w:p>
            <w:pPr>
              <w:widowControl/>
              <w:jc w:val="center"/>
              <w:textAlignment w:val="bottom"/>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专业技术</w:t>
            </w:r>
          </w:p>
        </w:tc>
        <w:tc>
          <w:tcPr>
            <w:tcW w:w="1304" w:type="dxa"/>
            <w:vMerge w:val="restart"/>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4"/>
                <w:szCs w:val="24"/>
                <w:lang w:val="en-US" w:eastAsia="zh-CN"/>
              </w:rPr>
            </w:pPr>
            <w:r>
              <w:rPr>
                <w:rFonts w:ascii="Times New Roman" w:hAnsi="Times New Roman" w:eastAsia="方正仿宋_GBK"/>
              </w:rPr>
              <w:t>3000</w:t>
            </w:r>
            <w:r>
              <w:rPr>
                <w:rFonts w:hint="eastAsia" w:ascii="Times New Roman" w:hAnsi="Times New Roman" w:eastAsia="方正仿宋_GBK"/>
                <w:lang w:val="en-US" w:eastAsia="zh-CN"/>
              </w:rPr>
              <w:t>133</w:t>
            </w:r>
          </w:p>
        </w:tc>
        <w:tc>
          <w:tcPr>
            <w:tcW w:w="1210" w:type="dxa"/>
            <w:vMerge w:val="restart"/>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4"/>
                <w:szCs w:val="24"/>
                <w:lang w:val="en-US" w:eastAsia="zh-CN"/>
              </w:rPr>
            </w:pPr>
            <w:r>
              <w:rPr>
                <w:rFonts w:ascii="Times New Roman" w:hAnsi="Times New Roman" w:eastAsia="方正仿宋_GBK"/>
              </w:rPr>
              <w:t>1</w:t>
            </w:r>
          </w:p>
        </w:tc>
        <w:tc>
          <w:tcPr>
            <w:tcW w:w="2427"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3134302203522</w:t>
            </w:r>
          </w:p>
        </w:tc>
        <w:tc>
          <w:tcPr>
            <w:tcW w:w="1608"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303" w:type="dxa"/>
            <w:vMerge w:val="continue"/>
            <w:noWrap w:val="0"/>
            <w:vAlign w:val="center"/>
          </w:tcPr>
          <w:p>
            <w:pPr>
              <w:widowControl/>
              <w:jc w:val="center"/>
              <w:textAlignment w:val="bottom"/>
              <w:rPr>
                <w:rFonts w:hint="default" w:ascii="Times New Roman" w:hAnsi="Times New Roman" w:eastAsia="方正仿宋_GBK" w:cs="Times New Roman"/>
                <w:kern w:val="0"/>
                <w:sz w:val="24"/>
                <w:szCs w:val="24"/>
              </w:rPr>
            </w:pPr>
          </w:p>
        </w:tc>
        <w:tc>
          <w:tcPr>
            <w:tcW w:w="1304" w:type="dxa"/>
            <w:vMerge w:val="continue"/>
            <w:noWrap w:val="0"/>
            <w:vAlign w:val="center"/>
          </w:tcPr>
          <w:p>
            <w:pPr>
              <w:jc w:val="center"/>
              <w:rPr>
                <w:rFonts w:hint="default" w:ascii="Times New Roman" w:hAnsi="Times New Roman" w:eastAsia="方正仿宋_GBK" w:cs="Times New Roman"/>
                <w:kern w:val="0"/>
                <w:sz w:val="24"/>
                <w:szCs w:val="24"/>
                <w:lang w:eastAsia="zh-CN"/>
              </w:rPr>
            </w:pPr>
          </w:p>
        </w:tc>
        <w:tc>
          <w:tcPr>
            <w:tcW w:w="1210" w:type="dxa"/>
            <w:vMerge w:val="continue"/>
            <w:noWrap w:val="0"/>
            <w:vAlign w:val="center"/>
          </w:tcPr>
          <w:p>
            <w:pPr>
              <w:jc w:val="center"/>
              <w:rPr>
                <w:rFonts w:hint="default" w:ascii="Times New Roman" w:hAnsi="Times New Roman" w:eastAsia="方正仿宋_GBK" w:cs="Times New Roman"/>
                <w:kern w:val="0"/>
                <w:sz w:val="24"/>
                <w:szCs w:val="24"/>
                <w:lang w:eastAsia="zh-CN"/>
              </w:rPr>
            </w:pPr>
          </w:p>
        </w:tc>
        <w:tc>
          <w:tcPr>
            <w:tcW w:w="2427"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3134302203526</w:t>
            </w:r>
          </w:p>
        </w:tc>
        <w:tc>
          <w:tcPr>
            <w:tcW w:w="1608"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303" w:type="dxa"/>
            <w:vMerge w:val="continue"/>
            <w:noWrap w:val="0"/>
            <w:vAlign w:val="center"/>
          </w:tcPr>
          <w:p>
            <w:pPr>
              <w:widowControl/>
              <w:jc w:val="center"/>
              <w:textAlignment w:val="bottom"/>
              <w:rPr>
                <w:rFonts w:hint="default" w:ascii="Times New Roman" w:hAnsi="Times New Roman" w:eastAsia="方正仿宋_GBK" w:cs="Times New Roman"/>
                <w:kern w:val="0"/>
                <w:sz w:val="24"/>
                <w:szCs w:val="24"/>
              </w:rPr>
            </w:pPr>
          </w:p>
        </w:tc>
        <w:tc>
          <w:tcPr>
            <w:tcW w:w="1304" w:type="dxa"/>
            <w:vMerge w:val="continue"/>
            <w:noWrap w:val="0"/>
            <w:vAlign w:val="center"/>
          </w:tcPr>
          <w:p>
            <w:pPr>
              <w:jc w:val="center"/>
              <w:rPr>
                <w:rFonts w:hint="default" w:ascii="Times New Roman" w:hAnsi="Times New Roman" w:eastAsia="方正仿宋_GBK" w:cs="Times New Roman"/>
                <w:kern w:val="0"/>
                <w:sz w:val="24"/>
                <w:szCs w:val="24"/>
                <w:lang w:eastAsia="zh-CN"/>
              </w:rPr>
            </w:pPr>
          </w:p>
        </w:tc>
        <w:tc>
          <w:tcPr>
            <w:tcW w:w="1210" w:type="dxa"/>
            <w:vMerge w:val="continue"/>
            <w:noWrap w:val="0"/>
            <w:vAlign w:val="center"/>
          </w:tcPr>
          <w:p>
            <w:pPr>
              <w:jc w:val="center"/>
              <w:rPr>
                <w:rFonts w:hint="default" w:ascii="Times New Roman" w:hAnsi="Times New Roman" w:eastAsia="方正仿宋_GBK" w:cs="Times New Roman"/>
                <w:kern w:val="0"/>
                <w:sz w:val="24"/>
                <w:szCs w:val="24"/>
                <w:lang w:eastAsia="zh-CN"/>
              </w:rPr>
            </w:pPr>
          </w:p>
        </w:tc>
        <w:tc>
          <w:tcPr>
            <w:tcW w:w="2427"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3134302203322</w:t>
            </w:r>
          </w:p>
        </w:tc>
        <w:tc>
          <w:tcPr>
            <w:tcW w:w="1608"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303" w:type="dxa"/>
            <w:vMerge w:val="continue"/>
            <w:noWrap w:val="0"/>
            <w:vAlign w:val="center"/>
          </w:tcPr>
          <w:p>
            <w:pPr>
              <w:widowControl/>
              <w:jc w:val="center"/>
              <w:textAlignment w:val="bottom"/>
              <w:rPr>
                <w:rFonts w:hint="default" w:ascii="Times New Roman" w:hAnsi="Times New Roman" w:eastAsia="方正仿宋_GBK" w:cs="Times New Roman"/>
                <w:kern w:val="0"/>
                <w:sz w:val="24"/>
                <w:szCs w:val="24"/>
              </w:rPr>
            </w:pPr>
          </w:p>
        </w:tc>
        <w:tc>
          <w:tcPr>
            <w:tcW w:w="1304" w:type="dxa"/>
            <w:vMerge w:val="continue"/>
            <w:noWrap w:val="0"/>
            <w:vAlign w:val="center"/>
          </w:tcPr>
          <w:p>
            <w:pPr>
              <w:jc w:val="center"/>
              <w:rPr>
                <w:rFonts w:hint="default" w:ascii="Times New Roman" w:hAnsi="Times New Roman" w:eastAsia="方正仿宋_GBK" w:cs="Times New Roman"/>
                <w:kern w:val="0"/>
                <w:sz w:val="24"/>
                <w:szCs w:val="24"/>
                <w:lang w:eastAsia="zh-CN"/>
              </w:rPr>
            </w:pPr>
          </w:p>
        </w:tc>
        <w:tc>
          <w:tcPr>
            <w:tcW w:w="1210" w:type="dxa"/>
            <w:vMerge w:val="continue"/>
            <w:noWrap w:val="0"/>
            <w:vAlign w:val="center"/>
          </w:tcPr>
          <w:p>
            <w:pPr>
              <w:jc w:val="center"/>
              <w:rPr>
                <w:rFonts w:hint="default" w:ascii="Times New Roman" w:hAnsi="Times New Roman" w:eastAsia="方正仿宋_GBK" w:cs="Times New Roman"/>
                <w:kern w:val="0"/>
                <w:sz w:val="24"/>
                <w:szCs w:val="24"/>
                <w:lang w:eastAsia="zh-CN"/>
              </w:rPr>
            </w:pPr>
          </w:p>
        </w:tc>
        <w:tc>
          <w:tcPr>
            <w:tcW w:w="2427"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3134302203418</w:t>
            </w:r>
          </w:p>
        </w:tc>
        <w:tc>
          <w:tcPr>
            <w:tcW w:w="1608"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303" w:type="dxa"/>
            <w:vMerge w:val="continue"/>
            <w:noWrap w:val="0"/>
            <w:vAlign w:val="center"/>
          </w:tcPr>
          <w:p>
            <w:pPr>
              <w:widowControl/>
              <w:jc w:val="center"/>
              <w:textAlignment w:val="bottom"/>
              <w:rPr>
                <w:rFonts w:hint="default" w:ascii="Times New Roman" w:hAnsi="Times New Roman" w:eastAsia="方正仿宋_GBK" w:cs="Times New Roman"/>
                <w:kern w:val="0"/>
                <w:sz w:val="24"/>
                <w:szCs w:val="24"/>
              </w:rPr>
            </w:pPr>
          </w:p>
        </w:tc>
        <w:tc>
          <w:tcPr>
            <w:tcW w:w="1304" w:type="dxa"/>
            <w:vMerge w:val="continue"/>
            <w:noWrap w:val="0"/>
            <w:vAlign w:val="center"/>
          </w:tcPr>
          <w:p>
            <w:pPr>
              <w:jc w:val="center"/>
              <w:rPr>
                <w:rFonts w:hint="default" w:ascii="Times New Roman" w:hAnsi="Times New Roman" w:eastAsia="方正仿宋_GBK" w:cs="Times New Roman"/>
                <w:kern w:val="0"/>
                <w:sz w:val="24"/>
                <w:szCs w:val="24"/>
                <w:lang w:eastAsia="zh-CN"/>
              </w:rPr>
            </w:pPr>
          </w:p>
        </w:tc>
        <w:tc>
          <w:tcPr>
            <w:tcW w:w="1210" w:type="dxa"/>
            <w:vMerge w:val="continue"/>
            <w:noWrap w:val="0"/>
            <w:vAlign w:val="center"/>
          </w:tcPr>
          <w:p>
            <w:pPr>
              <w:jc w:val="center"/>
              <w:rPr>
                <w:rFonts w:hint="default" w:ascii="Times New Roman" w:hAnsi="Times New Roman" w:eastAsia="方正仿宋_GBK" w:cs="Times New Roman"/>
                <w:kern w:val="0"/>
                <w:sz w:val="24"/>
                <w:szCs w:val="24"/>
                <w:lang w:eastAsia="zh-CN"/>
              </w:rPr>
            </w:pPr>
          </w:p>
        </w:tc>
        <w:tc>
          <w:tcPr>
            <w:tcW w:w="2427"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3134302203429</w:t>
            </w:r>
          </w:p>
        </w:tc>
        <w:tc>
          <w:tcPr>
            <w:tcW w:w="1608"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303" w:type="dxa"/>
            <w:vMerge w:val="restart"/>
            <w:noWrap w:val="0"/>
            <w:vAlign w:val="center"/>
          </w:tcPr>
          <w:p>
            <w:pPr>
              <w:widowControl/>
              <w:jc w:val="center"/>
              <w:textAlignment w:val="bottom"/>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专业技术</w:t>
            </w:r>
          </w:p>
        </w:tc>
        <w:tc>
          <w:tcPr>
            <w:tcW w:w="1304" w:type="dxa"/>
            <w:vMerge w:val="restart"/>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4"/>
                <w:szCs w:val="24"/>
                <w:lang w:val="en-US" w:eastAsia="zh-CN"/>
              </w:rPr>
            </w:pPr>
            <w:r>
              <w:rPr>
                <w:rFonts w:ascii="Times New Roman" w:hAnsi="Times New Roman" w:eastAsia="方正仿宋_GBK"/>
              </w:rPr>
              <w:t>3000</w:t>
            </w:r>
            <w:r>
              <w:rPr>
                <w:rFonts w:hint="eastAsia" w:ascii="Times New Roman" w:hAnsi="Times New Roman" w:eastAsia="方正仿宋_GBK"/>
                <w:lang w:val="en-US" w:eastAsia="zh-CN"/>
              </w:rPr>
              <w:t>134</w:t>
            </w:r>
          </w:p>
        </w:tc>
        <w:tc>
          <w:tcPr>
            <w:tcW w:w="1210" w:type="dxa"/>
            <w:vMerge w:val="restart"/>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kern w:val="0"/>
                <w:sz w:val="24"/>
                <w:szCs w:val="24"/>
                <w:lang w:val="en-US" w:eastAsia="zh-CN"/>
              </w:rPr>
            </w:pPr>
            <w:r>
              <w:rPr>
                <w:rFonts w:ascii="Times New Roman" w:hAnsi="Times New Roman" w:eastAsia="方正仿宋_GBK"/>
              </w:rPr>
              <w:t>1</w:t>
            </w:r>
          </w:p>
        </w:tc>
        <w:tc>
          <w:tcPr>
            <w:tcW w:w="2427"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3134302203622</w:t>
            </w:r>
          </w:p>
        </w:tc>
        <w:tc>
          <w:tcPr>
            <w:tcW w:w="1608"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303" w:type="dxa"/>
            <w:vMerge w:val="continue"/>
            <w:noWrap w:val="0"/>
            <w:vAlign w:val="center"/>
          </w:tcPr>
          <w:p>
            <w:pPr>
              <w:widowControl/>
              <w:jc w:val="center"/>
              <w:textAlignment w:val="bottom"/>
              <w:rPr>
                <w:rFonts w:hint="default" w:ascii="Times New Roman" w:hAnsi="Times New Roman" w:eastAsia="方正仿宋_GBK" w:cs="Times New Roman"/>
                <w:kern w:val="0"/>
                <w:sz w:val="24"/>
                <w:szCs w:val="24"/>
              </w:rPr>
            </w:pPr>
          </w:p>
        </w:tc>
        <w:tc>
          <w:tcPr>
            <w:tcW w:w="1304" w:type="dxa"/>
            <w:vMerge w:val="continue"/>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kern w:val="0"/>
                <w:sz w:val="24"/>
                <w:szCs w:val="24"/>
                <w:lang w:eastAsia="zh-CN"/>
              </w:rPr>
            </w:pPr>
          </w:p>
        </w:tc>
        <w:tc>
          <w:tcPr>
            <w:tcW w:w="1210" w:type="dxa"/>
            <w:vMerge w:val="continue"/>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kern w:val="0"/>
                <w:sz w:val="24"/>
                <w:szCs w:val="24"/>
                <w:lang w:eastAsia="zh-CN"/>
              </w:rPr>
            </w:pPr>
          </w:p>
        </w:tc>
        <w:tc>
          <w:tcPr>
            <w:tcW w:w="2427"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3134302203811</w:t>
            </w:r>
          </w:p>
        </w:tc>
        <w:tc>
          <w:tcPr>
            <w:tcW w:w="1608"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303" w:type="dxa"/>
            <w:vMerge w:val="continue"/>
            <w:noWrap w:val="0"/>
            <w:vAlign w:val="center"/>
          </w:tcPr>
          <w:p>
            <w:pPr>
              <w:widowControl/>
              <w:jc w:val="center"/>
              <w:textAlignment w:val="bottom"/>
              <w:rPr>
                <w:rFonts w:hint="default" w:ascii="Times New Roman" w:hAnsi="Times New Roman" w:eastAsia="方正仿宋_GBK" w:cs="Times New Roman"/>
                <w:kern w:val="0"/>
                <w:sz w:val="24"/>
                <w:szCs w:val="24"/>
              </w:rPr>
            </w:pPr>
          </w:p>
        </w:tc>
        <w:tc>
          <w:tcPr>
            <w:tcW w:w="1304" w:type="dxa"/>
            <w:vMerge w:val="continue"/>
            <w:noWrap w:val="0"/>
            <w:vAlign w:val="center"/>
          </w:tcPr>
          <w:p>
            <w:pPr>
              <w:rPr>
                <w:rFonts w:hint="default" w:ascii="Times New Roman" w:hAnsi="Times New Roman" w:eastAsia="方正仿宋_GBK" w:cs="Times New Roman"/>
                <w:kern w:val="0"/>
                <w:sz w:val="24"/>
                <w:szCs w:val="24"/>
                <w:lang w:eastAsia="zh-CN"/>
              </w:rPr>
            </w:pPr>
          </w:p>
        </w:tc>
        <w:tc>
          <w:tcPr>
            <w:tcW w:w="1210" w:type="dxa"/>
            <w:vMerge w:val="continue"/>
            <w:noWrap w:val="0"/>
            <w:vAlign w:val="center"/>
          </w:tcPr>
          <w:p>
            <w:pPr>
              <w:rPr>
                <w:rFonts w:hint="default" w:ascii="Times New Roman" w:hAnsi="Times New Roman" w:eastAsia="方正仿宋_GBK" w:cs="Times New Roman"/>
                <w:kern w:val="0"/>
                <w:sz w:val="24"/>
                <w:szCs w:val="24"/>
                <w:lang w:eastAsia="zh-CN"/>
              </w:rPr>
            </w:pPr>
          </w:p>
        </w:tc>
        <w:tc>
          <w:tcPr>
            <w:tcW w:w="2427"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3134302203802</w:t>
            </w:r>
          </w:p>
        </w:tc>
        <w:tc>
          <w:tcPr>
            <w:tcW w:w="1608"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303" w:type="dxa"/>
            <w:vMerge w:val="continue"/>
            <w:noWrap w:val="0"/>
            <w:vAlign w:val="center"/>
          </w:tcPr>
          <w:p>
            <w:pPr>
              <w:widowControl/>
              <w:jc w:val="center"/>
              <w:textAlignment w:val="bottom"/>
              <w:rPr>
                <w:rFonts w:hint="default" w:ascii="Times New Roman" w:hAnsi="Times New Roman" w:eastAsia="方正仿宋_GBK" w:cs="Times New Roman"/>
                <w:kern w:val="0"/>
                <w:sz w:val="24"/>
                <w:szCs w:val="24"/>
              </w:rPr>
            </w:pPr>
          </w:p>
        </w:tc>
        <w:tc>
          <w:tcPr>
            <w:tcW w:w="1304" w:type="dxa"/>
            <w:vMerge w:val="continue"/>
            <w:noWrap w:val="0"/>
            <w:vAlign w:val="center"/>
          </w:tcPr>
          <w:p>
            <w:pPr>
              <w:rPr>
                <w:rFonts w:hint="default" w:ascii="Times New Roman" w:hAnsi="Times New Roman" w:eastAsia="方正仿宋_GBK" w:cs="Times New Roman"/>
                <w:kern w:val="0"/>
                <w:sz w:val="24"/>
                <w:szCs w:val="24"/>
                <w:lang w:eastAsia="zh-CN"/>
              </w:rPr>
            </w:pPr>
          </w:p>
        </w:tc>
        <w:tc>
          <w:tcPr>
            <w:tcW w:w="1210" w:type="dxa"/>
            <w:vMerge w:val="continue"/>
            <w:noWrap w:val="0"/>
            <w:vAlign w:val="center"/>
          </w:tcPr>
          <w:p>
            <w:pPr>
              <w:rPr>
                <w:rFonts w:hint="default" w:ascii="Times New Roman" w:hAnsi="Times New Roman" w:eastAsia="方正仿宋_GBK" w:cs="Times New Roman"/>
                <w:kern w:val="0"/>
                <w:sz w:val="24"/>
                <w:szCs w:val="24"/>
                <w:lang w:eastAsia="zh-CN"/>
              </w:rPr>
            </w:pPr>
          </w:p>
        </w:tc>
        <w:tc>
          <w:tcPr>
            <w:tcW w:w="2427"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3134302203613</w:t>
            </w:r>
          </w:p>
        </w:tc>
        <w:tc>
          <w:tcPr>
            <w:tcW w:w="1608"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303" w:type="dxa"/>
            <w:vMerge w:val="continue"/>
            <w:noWrap w:val="0"/>
            <w:vAlign w:val="center"/>
          </w:tcPr>
          <w:p>
            <w:pPr>
              <w:widowControl/>
              <w:jc w:val="center"/>
              <w:textAlignment w:val="bottom"/>
              <w:rPr>
                <w:rFonts w:hint="default" w:ascii="Times New Roman" w:hAnsi="Times New Roman" w:eastAsia="方正仿宋_GBK" w:cs="Times New Roman"/>
                <w:kern w:val="0"/>
                <w:sz w:val="24"/>
                <w:szCs w:val="24"/>
              </w:rPr>
            </w:pPr>
          </w:p>
        </w:tc>
        <w:tc>
          <w:tcPr>
            <w:tcW w:w="1304" w:type="dxa"/>
            <w:vMerge w:val="continue"/>
            <w:noWrap w:val="0"/>
            <w:vAlign w:val="center"/>
          </w:tcPr>
          <w:p>
            <w:pPr>
              <w:rPr>
                <w:rFonts w:hint="default" w:ascii="Times New Roman" w:hAnsi="Times New Roman" w:eastAsia="方正仿宋_GBK" w:cs="Times New Roman"/>
                <w:kern w:val="0"/>
                <w:sz w:val="24"/>
                <w:szCs w:val="24"/>
                <w:lang w:eastAsia="zh-CN"/>
              </w:rPr>
            </w:pPr>
          </w:p>
        </w:tc>
        <w:tc>
          <w:tcPr>
            <w:tcW w:w="1210" w:type="dxa"/>
            <w:vMerge w:val="continue"/>
            <w:noWrap w:val="0"/>
            <w:vAlign w:val="center"/>
          </w:tcPr>
          <w:p>
            <w:pPr>
              <w:rPr>
                <w:rFonts w:hint="default" w:ascii="Times New Roman" w:hAnsi="Times New Roman" w:eastAsia="方正仿宋_GBK" w:cs="Times New Roman"/>
                <w:kern w:val="0"/>
                <w:sz w:val="24"/>
                <w:szCs w:val="24"/>
                <w:lang w:eastAsia="zh-CN"/>
              </w:rPr>
            </w:pPr>
          </w:p>
        </w:tc>
        <w:tc>
          <w:tcPr>
            <w:tcW w:w="2427"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3134302203722</w:t>
            </w:r>
          </w:p>
        </w:tc>
        <w:tc>
          <w:tcPr>
            <w:tcW w:w="1608"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1303" w:type="dxa"/>
            <w:vMerge w:val="continue"/>
            <w:noWrap w:val="0"/>
            <w:vAlign w:val="center"/>
          </w:tcPr>
          <w:p>
            <w:pPr>
              <w:widowControl/>
              <w:jc w:val="center"/>
              <w:textAlignment w:val="bottom"/>
              <w:rPr>
                <w:rFonts w:hint="default" w:ascii="Times New Roman" w:hAnsi="Times New Roman" w:eastAsia="方正仿宋_GBK" w:cs="Times New Roman"/>
                <w:kern w:val="0"/>
                <w:sz w:val="24"/>
                <w:szCs w:val="24"/>
              </w:rPr>
            </w:pPr>
          </w:p>
        </w:tc>
        <w:tc>
          <w:tcPr>
            <w:tcW w:w="1304" w:type="dxa"/>
            <w:vMerge w:val="continue"/>
            <w:noWrap w:val="0"/>
            <w:vAlign w:val="center"/>
          </w:tcPr>
          <w:p>
            <w:pPr>
              <w:rPr>
                <w:rFonts w:hint="default" w:ascii="Times New Roman" w:hAnsi="Times New Roman" w:eastAsia="方正仿宋_GBK" w:cs="Times New Roman"/>
                <w:kern w:val="0"/>
                <w:sz w:val="24"/>
                <w:szCs w:val="24"/>
                <w:lang w:eastAsia="zh-CN"/>
              </w:rPr>
            </w:pPr>
          </w:p>
        </w:tc>
        <w:tc>
          <w:tcPr>
            <w:tcW w:w="1210" w:type="dxa"/>
            <w:vMerge w:val="continue"/>
            <w:noWrap w:val="0"/>
            <w:vAlign w:val="center"/>
          </w:tcPr>
          <w:p>
            <w:pPr>
              <w:rPr>
                <w:rFonts w:hint="default" w:ascii="Times New Roman" w:hAnsi="Times New Roman" w:eastAsia="方正仿宋_GBK" w:cs="Times New Roman"/>
                <w:kern w:val="0"/>
                <w:sz w:val="24"/>
                <w:szCs w:val="24"/>
                <w:lang w:eastAsia="zh-CN"/>
              </w:rPr>
            </w:pPr>
          </w:p>
        </w:tc>
        <w:tc>
          <w:tcPr>
            <w:tcW w:w="2427"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3134302203725</w:t>
            </w:r>
          </w:p>
        </w:tc>
        <w:tc>
          <w:tcPr>
            <w:tcW w:w="1608" w:type="dxa"/>
            <w:noWrap w:val="0"/>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201</w:t>
            </w:r>
          </w:p>
        </w:tc>
      </w:tr>
    </w:tbl>
    <w:p>
      <w:pPr>
        <w:jc w:val="center"/>
        <w:rPr>
          <w:rFonts w:hint="eastAsia"/>
        </w:rPr>
      </w:pPr>
      <w:r>
        <w:rPr>
          <w:rFonts w:hint="eastAsi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rPr>
        <w:t>注：以上公布名单人员符合皖人社秘〔202</w:t>
      </w:r>
      <w:r>
        <w:rPr>
          <w:rFonts w:hint="eastAsia" w:ascii="Times New Roman" w:hAnsi="Times New Roman" w:eastAsia="方正仿宋_GBK" w:cs="方正仿宋_GBK"/>
          <w:i w:val="0"/>
          <w:iCs w:val="0"/>
          <w:caps w:val="0"/>
          <w:color w:val="333333"/>
          <w:spacing w:val="0"/>
          <w:sz w:val="32"/>
          <w:szCs w:val="32"/>
          <w:lang w:val="en-US" w:eastAsia="zh-CN"/>
        </w:rPr>
        <w:t>3</w:t>
      </w:r>
      <w:r>
        <w:rPr>
          <w:rFonts w:hint="eastAsia" w:ascii="Times New Roman" w:hAnsi="Times New Roman" w:eastAsia="方正仿宋_GBK" w:cs="方正仿宋_GBK"/>
          <w:i w:val="0"/>
          <w:iCs w:val="0"/>
          <w:caps w:val="0"/>
          <w:color w:val="333333"/>
          <w:spacing w:val="0"/>
          <w:sz w:val="32"/>
          <w:szCs w:val="32"/>
        </w:rPr>
        <w:t>〕</w:t>
      </w:r>
      <w:r>
        <w:rPr>
          <w:rFonts w:hint="eastAsia" w:ascii="Times New Roman" w:hAnsi="Times New Roman" w:eastAsia="方正仿宋_GBK" w:cs="方正仿宋_GBK"/>
          <w:i w:val="0"/>
          <w:iCs w:val="0"/>
          <w:caps w:val="0"/>
          <w:color w:val="333333"/>
          <w:spacing w:val="0"/>
          <w:sz w:val="32"/>
          <w:szCs w:val="32"/>
          <w:lang w:val="en-US" w:eastAsia="zh-CN"/>
        </w:rPr>
        <w:t>52</w:t>
      </w:r>
      <w:r>
        <w:rPr>
          <w:rFonts w:hint="eastAsia" w:ascii="Times New Roman" w:hAnsi="Times New Roman" w:eastAsia="方正仿宋_GBK" w:cs="方正仿宋_GBK"/>
          <w:i w:val="0"/>
          <w:iCs w:val="0"/>
          <w:caps w:val="0"/>
          <w:color w:val="333333"/>
          <w:spacing w:val="0"/>
          <w:sz w:val="32"/>
          <w:szCs w:val="32"/>
        </w:rPr>
        <w:t>号文件要求笔试成绩达到最低控制合格分数线的规定</w:t>
      </w:r>
      <w:r>
        <w:rPr>
          <w:rFonts w:hint="eastAsia" w:ascii="Times New Roman" w:hAnsi="Times New Roman" w:eastAsia="方正仿宋_GBK" w:cs="方正仿宋_GBK"/>
          <w:i w:val="0"/>
          <w:iCs w:val="0"/>
          <w:caps w:val="0"/>
          <w:color w:val="333333"/>
          <w:spacing w:val="0"/>
          <w:sz w:val="32"/>
          <w:szCs w:val="32"/>
          <w:lang w:eastAsia="zh-CN"/>
        </w:rPr>
        <w:t>，</w:t>
      </w:r>
      <w:r>
        <w:rPr>
          <w:rFonts w:hint="eastAsia" w:ascii="Times New Roman" w:hAnsi="Times New Roman" w:eastAsia="方正仿宋_GBK" w:cs="方正仿宋_GBK"/>
          <w:i w:val="0"/>
          <w:iCs w:val="0"/>
          <w:caps w:val="0"/>
          <w:color w:val="333333"/>
          <w:spacing w:val="0"/>
          <w:sz w:val="32"/>
          <w:szCs w:val="32"/>
          <w:lang w:val="en-US" w:eastAsia="zh-CN"/>
        </w:rPr>
        <w:t>其中3000134岗位最后一名有两名考生笔试成绩相同，一并确定为资格复审对象</w:t>
      </w:r>
      <w:r>
        <w:rPr>
          <w:rFonts w:hint="eastAsia" w:ascii="Times New Roman" w:hAnsi="Times New Roman" w:eastAsia="方正仿宋_GBK" w:cs="方正仿宋_GBK"/>
          <w:i w:val="0"/>
          <w:iCs w:val="0"/>
          <w:caps w:val="0"/>
          <w:color w:val="333333"/>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29"/>
        <w:jc w:val="both"/>
        <w:rPr>
          <w:rFonts w:hint="default" w:ascii="Times New Roman" w:hAnsi="Times New Roman" w:eastAsia="仿宋" w:cs="Times New Roman"/>
          <w:i w:val="0"/>
          <w:iCs w:val="0"/>
          <w:caps w:val="0"/>
          <w:color w:val="282828"/>
          <w:spacing w:val="0"/>
          <w:sz w:val="32"/>
          <w:szCs w:val="32"/>
          <w:shd w:val="clear" w:fill="FFFFFF"/>
          <w:lang w:val="en-US" w:eastAsia="zh-CN"/>
        </w:rPr>
      </w:pPr>
    </w:p>
    <w:sectPr>
      <w:pgSz w:w="11906" w:h="16838"/>
      <w:pgMar w:top="170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3935F"/>
    <w:multiLevelType w:val="singleLevel"/>
    <w:tmpl w:val="E05393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MmYzZDk2NmZlYmQ2NWM0YzhiMDA3ZjhmZTc3YzIifQ=="/>
  </w:docVars>
  <w:rsids>
    <w:rsidRoot w:val="4B515097"/>
    <w:rsid w:val="05BA0CF8"/>
    <w:rsid w:val="07436DA4"/>
    <w:rsid w:val="1DFB128B"/>
    <w:rsid w:val="31B04895"/>
    <w:rsid w:val="3AAD3841"/>
    <w:rsid w:val="42C9451C"/>
    <w:rsid w:val="482156ED"/>
    <w:rsid w:val="4B515097"/>
    <w:rsid w:val="4C834F44"/>
    <w:rsid w:val="6493475E"/>
    <w:rsid w:val="72914998"/>
    <w:rsid w:val="78BB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939</Words>
  <Characters>1244</Characters>
  <Lines>0</Lines>
  <Paragraphs>0</Paragraphs>
  <TotalTime>1</TotalTime>
  <ScaleCrop>false</ScaleCrop>
  <LinksUpToDate>false</LinksUpToDate>
  <CharactersWithSpaces>1322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2023-06-05T06:33:00Z</dcterms:created>
  <dc:creator>thinkpad</dc:creator>
  <cp:lastModifiedBy>夏河时至</cp:lastModifiedBy>
  <cp:lastPrinted>2023-06-06T02:54:00Z</cp:lastPrinted>
  <dcterms:modified xsi:type="dcterms:W3CDTF">2023-06-09T10:07:07Z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7175140EA1FF4382A33CAC834E4453FF_13</vt:lpwstr>
  </property>
</Properties>
</file>